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F6D2" w14:textId="77777777" w:rsidR="005A3AE5" w:rsidRPr="006F59CE" w:rsidRDefault="005A3AE5" w:rsidP="005A3AE5">
      <w:pPr>
        <w:pStyle w:val="Agreement1"/>
        <w:numPr>
          <w:ilvl w:val="0"/>
          <w:numId w:val="0"/>
        </w:numPr>
        <w:ind w:left="720" w:hanging="720"/>
        <w:jc w:val="center"/>
        <w:rPr>
          <w:rFonts w:cs="Arial"/>
          <w:sz w:val="21"/>
        </w:rPr>
      </w:pPr>
      <w:bookmarkStart w:id="0" w:name="_Toc61355327"/>
      <w:bookmarkStart w:id="1" w:name="_Hlk181192968"/>
      <w:r w:rsidRPr="006F59CE">
        <w:rPr>
          <w:rFonts w:cs="Arial"/>
          <w:sz w:val="21"/>
        </w:rPr>
        <w:t xml:space="preserve">ANNEX </w:t>
      </w:r>
      <w:r>
        <w:rPr>
          <w:rFonts w:cs="Arial"/>
          <w:sz w:val="21"/>
        </w:rPr>
        <w:t>A TO THE PROSPECTUS</w:t>
      </w:r>
      <w:r w:rsidRPr="006F59CE">
        <w:rPr>
          <w:rFonts w:cs="Arial"/>
          <w:sz w:val="21"/>
        </w:rPr>
        <w:t xml:space="preserve"> – MASTER SCHEDULE OF FUNDS</w:t>
      </w:r>
      <w:bookmarkEnd w:id="0"/>
    </w:p>
    <w:bookmarkEnd w:id="1"/>
    <w:p w14:paraId="7C9E8A10" w14:textId="77777777" w:rsidR="005A3AE5" w:rsidRPr="006F59CE" w:rsidRDefault="005A3AE5" w:rsidP="005A3AE5">
      <w:pPr>
        <w:pStyle w:val="BodyText"/>
        <w:jc w:val="center"/>
        <w:rPr>
          <w:rFonts w:cs="Arial"/>
          <w:b/>
        </w:rPr>
      </w:pPr>
    </w:p>
    <w:p w14:paraId="6923755B" w14:textId="77777777" w:rsidR="005A3AE5" w:rsidRPr="006F59CE" w:rsidRDefault="005A3AE5" w:rsidP="005A3AE5">
      <w:pPr>
        <w:pStyle w:val="BodyText"/>
        <w:jc w:val="center"/>
        <w:rPr>
          <w:rFonts w:cs="Arial"/>
          <w:b/>
        </w:rPr>
      </w:pPr>
    </w:p>
    <w:p w14:paraId="105A137B" w14:textId="77777777" w:rsidR="005A3AE5" w:rsidRPr="006F59CE" w:rsidRDefault="005A3AE5" w:rsidP="005A3AE5">
      <w:pPr>
        <w:pStyle w:val="BodyText"/>
        <w:jc w:val="center"/>
        <w:rPr>
          <w:rFonts w:cs="Arial"/>
        </w:rPr>
      </w:pPr>
      <w:r>
        <w:rPr>
          <w:rFonts w:cs="Arial"/>
          <w:b/>
        </w:rPr>
        <w:t>Waystone ETF</w:t>
      </w:r>
      <w:r w:rsidRPr="006F59CE">
        <w:rPr>
          <w:rFonts w:cs="Arial"/>
          <w:b/>
        </w:rPr>
        <w:t xml:space="preserve"> ICAV</w:t>
      </w:r>
    </w:p>
    <w:p w14:paraId="6AAA0CFA" w14:textId="77777777" w:rsidR="005A3AE5" w:rsidRPr="006F59CE" w:rsidRDefault="005A3AE5" w:rsidP="005A3AE5">
      <w:pPr>
        <w:pStyle w:val="BodyText"/>
        <w:jc w:val="center"/>
        <w:rPr>
          <w:rFonts w:cs="Arial"/>
          <w:b/>
        </w:rPr>
      </w:pPr>
    </w:p>
    <w:p w14:paraId="18C0D4F9" w14:textId="77777777" w:rsidR="005A3AE5" w:rsidRPr="006F59CE" w:rsidRDefault="005A3AE5" w:rsidP="005A3AE5">
      <w:pPr>
        <w:pStyle w:val="BodyText"/>
        <w:jc w:val="center"/>
        <w:rPr>
          <w:rFonts w:cs="Arial"/>
          <w:b/>
        </w:rPr>
      </w:pPr>
    </w:p>
    <w:p w14:paraId="38B71B7D" w14:textId="77777777" w:rsidR="005A3AE5" w:rsidRPr="006F59CE" w:rsidRDefault="005A3AE5" w:rsidP="005A3AE5">
      <w:pPr>
        <w:pStyle w:val="BodyText"/>
        <w:jc w:val="center"/>
        <w:rPr>
          <w:rFonts w:cs="Arial"/>
        </w:rPr>
      </w:pPr>
      <w:r w:rsidRPr="006F59CE">
        <w:rPr>
          <w:rFonts w:cs="Arial"/>
          <w:b/>
        </w:rPr>
        <w:t>An open-ended umbrella Irish collective asset- management vehicle with segregated liability between sub-funds formed in Ireland under the Irish Collective Asset-management Vehicles Act 2015 and authorised by the Central Bank as a UCITS pursuant to the Regulations</w:t>
      </w:r>
    </w:p>
    <w:p w14:paraId="63A66BBD" w14:textId="4FDB1F8A" w:rsidR="005A3AE5" w:rsidRPr="006F59CE" w:rsidRDefault="005A3AE5" w:rsidP="005A3AE5">
      <w:pPr>
        <w:pStyle w:val="BodyText"/>
        <w:jc w:val="center"/>
        <w:rPr>
          <w:rFonts w:cs="Arial"/>
        </w:rPr>
      </w:pPr>
      <w:r w:rsidRPr="3ACEA308">
        <w:rPr>
          <w:rFonts w:cs="Arial"/>
          <w:b/>
          <w:bCs/>
        </w:rPr>
        <w:t xml:space="preserve">Dated </w:t>
      </w:r>
      <w:r w:rsidR="00C05028">
        <w:rPr>
          <w:rFonts w:cs="Arial"/>
          <w:b/>
          <w:bCs/>
        </w:rPr>
        <w:t>27 May</w:t>
      </w:r>
      <w:r w:rsidR="008402D0">
        <w:rPr>
          <w:rFonts w:cs="Arial"/>
          <w:b/>
          <w:bCs/>
        </w:rPr>
        <w:t xml:space="preserve"> </w:t>
      </w:r>
      <w:r w:rsidRPr="3ACEA308">
        <w:rPr>
          <w:rFonts w:cs="Arial"/>
          <w:b/>
          <w:bCs/>
        </w:rPr>
        <w:t>202</w:t>
      </w:r>
      <w:r w:rsidR="4D9A9BFE" w:rsidRPr="3ACEA308">
        <w:rPr>
          <w:rFonts w:cs="Arial"/>
          <w:b/>
          <w:bCs/>
        </w:rPr>
        <w:t>6</w:t>
      </w:r>
    </w:p>
    <w:p w14:paraId="02802FFE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0ABDE032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314E8521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2C561ED8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7EEA0338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728A6D1F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4389248A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7F4B99B8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</w:p>
    <w:p w14:paraId="12553503" w14:textId="67E88943" w:rsidR="005A3AE5" w:rsidRPr="006F59CE" w:rsidRDefault="005A3AE5" w:rsidP="005A3AE5">
      <w:pPr>
        <w:pStyle w:val="BodyText"/>
        <w:ind w:left="0"/>
        <w:rPr>
          <w:rFonts w:cs="Arial"/>
        </w:rPr>
      </w:pPr>
      <w:r w:rsidRPr="006F59CE">
        <w:rPr>
          <w:rFonts w:cs="Arial"/>
        </w:rPr>
        <w:t>This document forms part of and should be read in conjuncti</w:t>
      </w:r>
      <w:r>
        <w:rPr>
          <w:rFonts w:cs="Arial"/>
        </w:rPr>
        <w:t xml:space="preserve">on with the Prospectus dated </w:t>
      </w:r>
      <w:r w:rsidR="00C05028">
        <w:rPr>
          <w:rFonts w:cs="Arial"/>
        </w:rPr>
        <w:t>27 May 2026</w:t>
      </w:r>
      <w:r w:rsidR="008D72D3">
        <w:rPr>
          <w:rFonts w:cs="Arial"/>
        </w:rPr>
        <w:t xml:space="preserve"> </w:t>
      </w:r>
      <w:r w:rsidRPr="006F59CE">
        <w:rPr>
          <w:rFonts w:cs="Arial"/>
        </w:rPr>
        <w:t>(the "</w:t>
      </w:r>
      <w:r w:rsidRPr="003E3AA5">
        <w:rPr>
          <w:rFonts w:cs="Arial"/>
          <w:b/>
        </w:rPr>
        <w:t>Prospectus</w:t>
      </w:r>
      <w:r w:rsidRPr="006F59CE">
        <w:rPr>
          <w:rFonts w:cs="Arial"/>
        </w:rPr>
        <w:t>"), and the rele</w:t>
      </w:r>
      <w:r>
        <w:rPr>
          <w:rFonts w:cs="Arial"/>
        </w:rPr>
        <w:t>vant Supplement for each Fund. This Annex A supersedes and replaces all prior versions hereof.</w:t>
      </w:r>
    </w:p>
    <w:p w14:paraId="69DF6FA8" w14:textId="77777777" w:rsidR="005A3AE5" w:rsidRPr="006F59CE" w:rsidRDefault="005A3AE5" w:rsidP="005A3AE5">
      <w:pPr>
        <w:pStyle w:val="BodyText"/>
        <w:ind w:left="0"/>
        <w:rPr>
          <w:rFonts w:cs="Arial"/>
        </w:rPr>
      </w:pPr>
      <w:r w:rsidRPr="006F59CE">
        <w:rPr>
          <w:rFonts w:cs="Arial"/>
        </w:rPr>
        <w:t>Distribution of this Annex</w:t>
      </w:r>
      <w:r>
        <w:rPr>
          <w:rFonts w:cs="Arial"/>
        </w:rPr>
        <w:t xml:space="preserve"> A</w:t>
      </w:r>
      <w:r w:rsidRPr="006F59CE">
        <w:rPr>
          <w:rFonts w:cs="Arial"/>
        </w:rPr>
        <w:t xml:space="preserve"> is not authorised unless accompanied by a copy of the Prospectus and the Supplement for the relevant Fund.</w:t>
      </w:r>
    </w:p>
    <w:p w14:paraId="3BCB6962" w14:textId="77777777" w:rsidR="005A3AE5" w:rsidRPr="006F59CE" w:rsidRDefault="005A3AE5" w:rsidP="005A3AE5">
      <w:pPr>
        <w:pStyle w:val="BodyText"/>
        <w:ind w:left="0"/>
        <w:rPr>
          <w:rFonts w:cs="Arial"/>
        </w:rPr>
      </w:pPr>
      <w:r w:rsidRPr="006F59CE">
        <w:rPr>
          <w:rFonts w:cs="Arial"/>
        </w:rPr>
        <w:t>Words and expressions defined in the Prospectus shall, unless the context otherwise requires, have the same meaning when used herein.</w:t>
      </w:r>
    </w:p>
    <w:p w14:paraId="059696EB" w14:textId="77777777" w:rsidR="005A3AE5" w:rsidRPr="006F59CE" w:rsidRDefault="005A3AE5" w:rsidP="005A3AE5">
      <w:pPr>
        <w:rPr>
          <w:rFonts w:cs="Arial"/>
          <w:lang w:val="en-GB" w:eastAsia="en-GB"/>
        </w:rPr>
      </w:pPr>
      <w:r w:rsidRPr="006F59CE">
        <w:rPr>
          <w:rFonts w:cs="Arial"/>
        </w:rPr>
        <w:br w:type="page"/>
      </w:r>
    </w:p>
    <w:p w14:paraId="7D285F54" w14:textId="77777777" w:rsidR="005A3AE5" w:rsidRPr="00A359FB" w:rsidRDefault="005A3AE5" w:rsidP="005A3AE5">
      <w:pPr>
        <w:pStyle w:val="BodyText"/>
        <w:ind w:left="0"/>
        <w:jc w:val="left"/>
        <w:rPr>
          <w:rFonts w:cs="Arial"/>
          <w:b/>
        </w:rPr>
      </w:pPr>
      <w:r w:rsidRPr="00A359FB">
        <w:rPr>
          <w:rFonts w:cs="Arial"/>
          <w:b/>
        </w:rPr>
        <w:lastRenderedPageBreak/>
        <w:t>List of Funds of the ICAV</w:t>
      </w:r>
    </w:p>
    <w:p w14:paraId="10DE0EEE" w14:textId="77777777" w:rsidR="005A3AE5" w:rsidRPr="006F59CE" w:rsidRDefault="005A3AE5" w:rsidP="005A3AE5">
      <w:pPr>
        <w:pStyle w:val="BodyText"/>
        <w:ind w:left="0"/>
        <w:jc w:val="left"/>
        <w:rPr>
          <w:rFonts w:cs="Arial"/>
        </w:rPr>
      </w:pPr>
      <w:r w:rsidRPr="006F59CE">
        <w:rPr>
          <w:rFonts w:cs="Arial"/>
        </w:rPr>
        <w:t>The ICAV has the following Funds established as at the date of this Annex namely:</w:t>
      </w:r>
    </w:p>
    <w:p w14:paraId="149CC8E4" w14:textId="77777777" w:rsidR="005A3AE5" w:rsidRPr="0024596D" w:rsidRDefault="005A3AE5" w:rsidP="005A3AE5">
      <w:pPr>
        <w:pStyle w:val="ListParagraph"/>
        <w:numPr>
          <w:ilvl w:val="6"/>
          <w:numId w:val="1"/>
        </w:numPr>
        <w:ind w:left="426"/>
      </w:pPr>
      <w:proofErr w:type="spellStart"/>
      <w:r w:rsidRPr="0024596D">
        <w:rPr>
          <w:rFonts w:cs="Arial"/>
        </w:rPr>
        <w:t>Flexshares</w:t>
      </w:r>
      <w:proofErr w:type="spellEnd"/>
      <w:r w:rsidRPr="0024596D">
        <w:rPr>
          <w:rFonts w:cs="Arial"/>
        </w:rPr>
        <w:t xml:space="preserve">® </w:t>
      </w:r>
      <w:r>
        <w:rPr>
          <w:rFonts w:cs="Arial"/>
        </w:rPr>
        <w:t>Emerging</w:t>
      </w:r>
      <w:r w:rsidRPr="0024596D">
        <w:rPr>
          <w:rFonts w:cs="Arial"/>
        </w:rPr>
        <w:t xml:space="preserve"> Markets Low Volatility Climate ESG UCITS ETF</w:t>
      </w:r>
      <w:r>
        <w:rPr>
          <w:rFonts w:cs="Arial"/>
        </w:rPr>
        <w:t xml:space="preserve">; </w:t>
      </w:r>
    </w:p>
    <w:p w14:paraId="5DD380FC" w14:textId="77777777" w:rsidR="005A3AE5" w:rsidRDefault="005A3AE5" w:rsidP="005A3AE5">
      <w:pPr>
        <w:pStyle w:val="ListParagraph"/>
        <w:numPr>
          <w:ilvl w:val="6"/>
          <w:numId w:val="1"/>
        </w:numPr>
        <w:ind w:left="426"/>
      </w:pPr>
      <w:proofErr w:type="spellStart"/>
      <w:r w:rsidRPr="0024596D">
        <w:rPr>
          <w:rFonts w:cs="Arial"/>
        </w:rPr>
        <w:t>Flexshares</w:t>
      </w:r>
      <w:proofErr w:type="spellEnd"/>
      <w:r w:rsidRPr="0024596D">
        <w:rPr>
          <w:rFonts w:cs="Arial"/>
        </w:rPr>
        <w:t xml:space="preserve">® </w:t>
      </w:r>
      <w:r>
        <w:rPr>
          <w:rFonts w:cs="Arial"/>
        </w:rPr>
        <w:t xml:space="preserve">Emerging </w:t>
      </w:r>
      <w:r w:rsidRPr="0024596D">
        <w:rPr>
          <w:rFonts w:cs="Arial"/>
        </w:rPr>
        <w:t>Markets</w:t>
      </w:r>
      <w:r w:rsidRPr="0024596D">
        <w:t xml:space="preserve"> High Dividend Climate ESG UCITS ETF</w:t>
      </w:r>
      <w:r>
        <w:t xml:space="preserve">; </w:t>
      </w:r>
    </w:p>
    <w:p w14:paraId="6DE4129B" w14:textId="42384A53" w:rsidR="00135C6D" w:rsidRDefault="004C099A" w:rsidP="005A3AE5">
      <w:pPr>
        <w:pStyle w:val="ListParagraph"/>
        <w:numPr>
          <w:ilvl w:val="6"/>
          <w:numId w:val="1"/>
        </w:numPr>
        <w:ind w:left="426"/>
      </w:pPr>
      <w:r w:rsidRPr="004C099A">
        <w:rPr>
          <w:rFonts w:cs="Arial"/>
        </w:rPr>
        <w:t>Northern Trust Listed Private Equity UCITS ETF</w:t>
      </w:r>
      <w:r>
        <w:rPr>
          <w:rFonts w:cs="Arial"/>
        </w:rPr>
        <w:t>;</w:t>
      </w:r>
    </w:p>
    <w:p w14:paraId="1A731E12" w14:textId="77777777" w:rsidR="005F3CD5" w:rsidRDefault="005A3AE5" w:rsidP="005F3CD5">
      <w:pPr>
        <w:pStyle w:val="ListParagraph"/>
        <w:numPr>
          <w:ilvl w:val="6"/>
          <w:numId w:val="1"/>
        </w:numPr>
        <w:ind w:left="426"/>
      </w:pPr>
      <w:r w:rsidRPr="005846ED">
        <w:t>Global Target Savings 2031-2034 UCITS ETF</w:t>
      </w:r>
      <w:r w:rsidR="00C002F4">
        <w:t>;</w:t>
      </w:r>
      <w:bookmarkStart w:id="2" w:name="_Hlk181192969"/>
      <w:bookmarkEnd w:id="2"/>
    </w:p>
    <w:p w14:paraId="4A86D21B" w14:textId="74A587DD" w:rsidR="00C05028" w:rsidRDefault="00C05028" w:rsidP="005F3CD5">
      <w:pPr>
        <w:pStyle w:val="ListParagraph"/>
        <w:numPr>
          <w:ilvl w:val="6"/>
          <w:numId w:val="1"/>
        </w:numPr>
        <w:ind w:left="426"/>
      </w:pPr>
      <w:r w:rsidRPr="00C05028">
        <w:t>Bellevue Healthcare UCITS ETF</w:t>
      </w:r>
      <w:r>
        <w:t>;</w:t>
      </w:r>
    </w:p>
    <w:p w14:paraId="4BA3D9EC" w14:textId="77777777" w:rsidR="005F3CD5" w:rsidRDefault="005F3CD5" w:rsidP="005F3CD5">
      <w:pPr>
        <w:pStyle w:val="ListParagraph"/>
        <w:numPr>
          <w:ilvl w:val="6"/>
          <w:numId w:val="1"/>
        </w:numPr>
        <w:ind w:left="426"/>
      </w:pPr>
      <w:r>
        <w:t>Wahed Dow Jones Islamic World UCITS ETF (USD);</w:t>
      </w:r>
    </w:p>
    <w:p w14:paraId="792998DE" w14:textId="27D0EC38" w:rsidR="005F3CD5" w:rsidRDefault="005F3CD5" w:rsidP="005F3CD5">
      <w:pPr>
        <w:pStyle w:val="ListParagraph"/>
        <w:numPr>
          <w:ilvl w:val="6"/>
          <w:numId w:val="1"/>
        </w:numPr>
        <w:ind w:left="426"/>
      </w:pPr>
      <w:r>
        <w:t xml:space="preserve">Wahed S&amp;P 500 Shariah UCITS ETF (USD); </w:t>
      </w:r>
    </w:p>
    <w:p w14:paraId="046FC1DF" w14:textId="1A6E4360" w:rsidR="005F3CD5" w:rsidRDefault="00C05028" w:rsidP="005F3CD5">
      <w:pPr>
        <w:pStyle w:val="ListParagraph"/>
        <w:numPr>
          <w:ilvl w:val="6"/>
          <w:numId w:val="1"/>
        </w:numPr>
        <w:ind w:left="426"/>
      </w:pPr>
      <w:r w:rsidRPr="00C05028">
        <w:t xml:space="preserve">Calamos </w:t>
      </w:r>
      <w:proofErr w:type="spellStart"/>
      <w:r w:rsidRPr="00C05028">
        <w:t>Autocallable</w:t>
      </w:r>
      <w:proofErr w:type="spellEnd"/>
      <w:r w:rsidRPr="00C05028">
        <w:t xml:space="preserve"> Income UCITS</w:t>
      </w:r>
      <w:r w:rsidR="00B31FAB">
        <w:t>; and</w:t>
      </w:r>
    </w:p>
    <w:p w14:paraId="4F3A173C" w14:textId="3D243B95" w:rsidR="00B31FAB" w:rsidRDefault="00C05028" w:rsidP="005F3CD5">
      <w:pPr>
        <w:pStyle w:val="ListParagraph"/>
        <w:numPr>
          <w:ilvl w:val="6"/>
          <w:numId w:val="1"/>
        </w:numPr>
        <w:ind w:left="426"/>
      </w:pPr>
      <w:proofErr w:type="spellStart"/>
      <w:r w:rsidRPr="00C05028">
        <w:t>Muzinich</w:t>
      </w:r>
      <w:proofErr w:type="spellEnd"/>
      <w:r w:rsidRPr="00C05028">
        <w:t xml:space="preserve"> AAA CLO UCITS ETF</w:t>
      </w:r>
      <w:r w:rsidR="00B31FAB">
        <w:t>.</w:t>
      </w:r>
    </w:p>
    <w:p w14:paraId="5C5B8CBA" w14:textId="77777777" w:rsidR="005A3AE5" w:rsidRDefault="005A3AE5" w:rsidP="005A3AE5"/>
    <w:p w14:paraId="6FC297FA" w14:textId="77777777" w:rsidR="001725BC" w:rsidRPr="005A3AE5" w:rsidRDefault="001725BC" w:rsidP="005A3AE5"/>
    <w:sectPr w:rsidR="001725BC" w:rsidRPr="005A3AE5" w:rsidSect="00373CD4">
      <w:footerReference w:type="even" r:id="rId12"/>
      <w:footerReference w:type="default" r:id="rId13"/>
      <w:pgSz w:w="11910" w:h="16840"/>
      <w:pgMar w:top="1440" w:right="1440" w:bottom="1440" w:left="1440" w:header="720" w:footer="720" w:gutter="0"/>
      <w:cols w:space="44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4DD5" w14:textId="77777777" w:rsidR="00176562" w:rsidRDefault="00176562" w:rsidP="00373CD4">
      <w:pPr>
        <w:spacing w:before="0" w:after="0"/>
      </w:pPr>
      <w:r>
        <w:separator/>
      </w:r>
    </w:p>
  </w:endnote>
  <w:endnote w:type="continuationSeparator" w:id="0">
    <w:p w14:paraId="0D891EE1" w14:textId="77777777" w:rsidR="00176562" w:rsidRDefault="00176562" w:rsidP="00373C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0E27" w14:textId="0AE1F9B9" w:rsidR="004B021F" w:rsidRDefault="009372E2">
    <w:pPr>
      <w:pStyle w:val="Footer"/>
    </w:pPr>
    <w:r>
      <w:t>EU_BUSINESS.30688867.3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0B81" w14:textId="22703CB2" w:rsidR="004B021F" w:rsidRDefault="0060455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A396C1" wp14:editId="5E797FF5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3116580" cy="255905"/>
              <wp:effectExtent l="0" t="0" r="7620" b="10795"/>
              <wp:wrapNone/>
              <wp:docPr id="547053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658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255C4" w14:textId="47A09D59" w:rsidR="004B021F" w:rsidRDefault="004B021F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DA396C1">
              <v:stroke joinstyle="miter"/>
              <v:path gradientshapeok="t" o:connecttype="rect"/>
            </v:shapetype>
            <v:shape id="Text Box 5" style="position:absolute;left:0;text-align:left;margin-left:0;margin-top:0;width:245.4pt;height:20.1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lt="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">
              <v:textbox inset="0,0,0,0">
                <w:txbxContent>
                  <w:p w:rsidR="004B021F" w:rsidRDefault="004B021F" w14:paraId="3F5255C4" w14:textId="47A09D59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70DD" w14:textId="77777777" w:rsidR="00176562" w:rsidRDefault="00176562" w:rsidP="00373CD4">
      <w:pPr>
        <w:spacing w:before="0" w:after="0"/>
      </w:pPr>
      <w:r>
        <w:separator/>
      </w:r>
    </w:p>
  </w:footnote>
  <w:footnote w:type="continuationSeparator" w:id="0">
    <w:p w14:paraId="2667069C" w14:textId="77777777" w:rsidR="00176562" w:rsidRDefault="00176562" w:rsidP="00373CD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F2F"/>
    <w:multiLevelType w:val="multilevel"/>
    <w:tmpl w:val="D8ACDD30"/>
    <w:name w:val="SNA"/>
    <w:lvl w:ilvl="0">
      <w:start w:val="1"/>
      <w:numFmt w:val="decimal"/>
      <w:pStyle w:val="SNA1"/>
      <w:lvlText w:val="%1 "/>
      <w:lvlJc w:val="left"/>
      <w:pPr>
        <w:ind w:left="720" w:hanging="720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decimal"/>
      <w:pStyle w:val="SNA2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SNA3"/>
      <w:lvlText w:val="(%3)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pStyle w:val="SNA4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upperLetter"/>
      <w:pStyle w:val="SNA5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5B8430B9"/>
    <w:multiLevelType w:val="multilevel"/>
    <w:tmpl w:val="D0085E48"/>
    <w:name w:val="Agreement"/>
    <w:lvl w:ilvl="0">
      <w:start w:val="1"/>
      <w:numFmt w:val="decimal"/>
      <w:pStyle w:val="Agreement1"/>
      <w:lvlText w:val="%1"/>
      <w:lvlJc w:val="left"/>
      <w:pPr>
        <w:ind w:left="720" w:hanging="72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</w:rPr>
    </w:lvl>
    <w:lvl w:ilvl="1">
      <w:start w:val="1"/>
      <w:numFmt w:val="decimal"/>
      <w:pStyle w:val="Agreement2"/>
      <w:isLgl/>
      <w:lvlText w:val="%1.%2"/>
      <w:lvlJc w:val="left"/>
      <w:pPr>
        <w:ind w:left="720" w:hanging="72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2">
      <w:start w:val="1"/>
      <w:numFmt w:val="lowerLetter"/>
      <w:pStyle w:val="Agreement3"/>
      <w:lvlText w:val="(%3)"/>
      <w:lvlJc w:val="left"/>
      <w:pPr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3">
      <w:start w:val="1"/>
      <w:numFmt w:val="lowerRoman"/>
      <w:pStyle w:val="Agreement4"/>
      <w:lvlText w:val="(%4)"/>
      <w:lvlJc w:val="left"/>
      <w:pPr>
        <w:ind w:left="1997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4">
      <w:start w:val="1"/>
      <w:numFmt w:val="bullet"/>
      <w:pStyle w:val="Agreement5"/>
      <w:lvlText w:val=""/>
      <w:lvlJc w:val="left"/>
      <w:pPr>
        <w:ind w:left="288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5">
      <w:start w:val="1"/>
      <w:numFmt w:val="upperRoman"/>
      <w:pStyle w:val="Agreement6"/>
      <w:lvlText w:val="(%6)"/>
      <w:lvlJc w:val="left"/>
      <w:pPr>
        <w:tabs>
          <w:tab w:val="num" w:pos="2880"/>
        </w:tabs>
        <w:ind w:left="360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6">
      <w:start w:val="1"/>
      <w:numFmt w:val="decimal"/>
      <w:lvlRestart w:val="2"/>
      <w:pStyle w:val="Agreement7"/>
      <w:lvlText w:val="%1.%2.%7"/>
      <w:lvlJc w:val="left"/>
      <w:pPr>
        <w:ind w:left="1854" w:hanging="72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7">
      <w:start w:val="1"/>
      <w:numFmt w:val="decimal"/>
      <w:pStyle w:val="Agreement8"/>
      <w:lvlText w:val="%1.%2.%7.%8"/>
      <w:lvlJc w:val="left"/>
      <w:pPr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</w:abstractNum>
  <w:num w:numId="1" w16cid:durableId="2013025687">
    <w:abstractNumId w:val="0"/>
  </w:num>
  <w:num w:numId="2" w16cid:durableId="98258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D4"/>
    <w:rsid w:val="000168CC"/>
    <w:rsid w:val="00051966"/>
    <w:rsid w:val="00056498"/>
    <w:rsid w:val="00082039"/>
    <w:rsid w:val="000902DE"/>
    <w:rsid w:val="00095DB1"/>
    <w:rsid w:val="000B2A01"/>
    <w:rsid w:val="00135C6D"/>
    <w:rsid w:val="001457EF"/>
    <w:rsid w:val="0015240E"/>
    <w:rsid w:val="00171B24"/>
    <w:rsid w:val="001725BC"/>
    <w:rsid w:val="001731F3"/>
    <w:rsid w:val="00176562"/>
    <w:rsid w:val="00181A4E"/>
    <w:rsid w:val="00246803"/>
    <w:rsid w:val="00256AE7"/>
    <w:rsid w:val="00257AF4"/>
    <w:rsid w:val="00284900"/>
    <w:rsid w:val="002A647F"/>
    <w:rsid w:val="002C4058"/>
    <w:rsid w:val="002E39DF"/>
    <w:rsid w:val="002E620F"/>
    <w:rsid w:val="003344B0"/>
    <w:rsid w:val="003350D2"/>
    <w:rsid w:val="00344864"/>
    <w:rsid w:val="00345FD4"/>
    <w:rsid w:val="003501EC"/>
    <w:rsid w:val="00373CD4"/>
    <w:rsid w:val="003C3F94"/>
    <w:rsid w:val="003E203F"/>
    <w:rsid w:val="004223D4"/>
    <w:rsid w:val="0043551D"/>
    <w:rsid w:val="0046466C"/>
    <w:rsid w:val="00464A38"/>
    <w:rsid w:val="004766D6"/>
    <w:rsid w:val="00476C91"/>
    <w:rsid w:val="00483760"/>
    <w:rsid w:val="00493C61"/>
    <w:rsid w:val="004B021F"/>
    <w:rsid w:val="004C099A"/>
    <w:rsid w:val="004F1816"/>
    <w:rsid w:val="005300E2"/>
    <w:rsid w:val="005846ED"/>
    <w:rsid w:val="005A3AE5"/>
    <w:rsid w:val="005B2073"/>
    <w:rsid w:val="005B23FC"/>
    <w:rsid w:val="005C547E"/>
    <w:rsid w:val="005F3CD5"/>
    <w:rsid w:val="00604551"/>
    <w:rsid w:val="006363E9"/>
    <w:rsid w:val="00660A8C"/>
    <w:rsid w:val="00671184"/>
    <w:rsid w:val="0067652A"/>
    <w:rsid w:val="006833A8"/>
    <w:rsid w:val="006F2CE7"/>
    <w:rsid w:val="00742A8C"/>
    <w:rsid w:val="008402D0"/>
    <w:rsid w:val="008643A3"/>
    <w:rsid w:val="008D72D3"/>
    <w:rsid w:val="00926BD1"/>
    <w:rsid w:val="009346C3"/>
    <w:rsid w:val="0093519A"/>
    <w:rsid w:val="009372E2"/>
    <w:rsid w:val="009562FA"/>
    <w:rsid w:val="00957C3F"/>
    <w:rsid w:val="00965DC8"/>
    <w:rsid w:val="0096784F"/>
    <w:rsid w:val="00994D04"/>
    <w:rsid w:val="009C1320"/>
    <w:rsid w:val="009F2769"/>
    <w:rsid w:val="00A14D7A"/>
    <w:rsid w:val="00A60D81"/>
    <w:rsid w:val="00A75AD4"/>
    <w:rsid w:val="00A76E6B"/>
    <w:rsid w:val="00AB6B71"/>
    <w:rsid w:val="00AD0AE9"/>
    <w:rsid w:val="00AE2280"/>
    <w:rsid w:val="00AE5802"/>
    <w:rsid w:val="00AF0F85"/>
    <w:rsid w:val="00B31FAB"/>
    <w:rsid w:val="00B500D2"/>
    <w:rsid w:val="00BA6D7F"/>
    <w:rsid w:val="00C002F4"/>
    <w:rsid w:val="00C05028"/>
    <w:rsid w:val="00C2349B"/>
    <w:rsid w:val="00C3478C"/>
    <w:rsid w:val="00C56EA8"/>
    <w:rsid w:val="00C731C3"/>
    <w:rsid w:val="00C97E85"/>
    <w:rsid w:val="00CC4E81"/>
    <w:rsid w:val="00CD67EF"/>
    <w:rsid w:val="00CF0009"/>
    <w:rsid w:val="00D05D70"/>
    <w:rsid w:val="00D56E45"/>
    <w:rsid w:val="00DA1A24"/>
    <w:rsid w:val="00DE035E"/>
    <w:rsid w:val="00E152C7"/>
    <w:rsid w:val="00E50677"/>
    <w:rsid w:val="00E5321C"/>
    <w:rsid w:val="00E61DD7"/>
    <w:rsid w:val="00EA6FE8"/>
    <w:rsid w:val="00EB5199"/>
    <w:rsid w:val="00F547AB"/>
    <w:rsid w:val="00F71FA2"/>
    <w:rsid w:val="00FB2D5F"/>
    <w:rsid w:val="00FD4801"/>
    <w:rsid w:val="00FD5794"/>
    <w:rsid w:val="00FE220F"/>
    <w:rsid w:val="00FE50D7"/>
    <w:rsid w:val="1932947C"/>
    <w:rsid w:val="3ACEA308"/>
    <w:rsid w:val="3D96B168"/>
    <w:rsid w:val="4D9A9BFE"/>
    <w:rsid w:val="65C1B93C"/>
    <w:rsid w:val="70F4B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6168C"/>
  <w15:chartTrackingRefBased/>
  <w15:docId w15:val="{BD0DAB39-2A96-4DB0-B3CC-16ED882B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D4"/>
    <w:pPr>
      <w:spacing w:before="120" w:after="120" w:line="240" w:lineRule="auto"/>
      <w:ind w:left="720"/>
      <w:jc w:val="both"/>
    </w:pPr>
    <w:rPr>
      <w:rFonts w:ascii="Arial" w:eastAsia="Calibri" w:hAnsi="Arial" w:cs="Times New Roman"/>
      <w:kern w:val="0"/>
      <w:sz w:val="21"/>
      <w:szCs w:val="21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C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CD4"/>
    <w:pPr>
      <w:numPr>
        <w:ilvl w:val="1"/>
      </w:numPr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CD4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373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CD4"/>
    <w:rPr>
      <w:b/>
      <w:bCs/>
      <w:smallCaps/>
      <w:color w:val="0F4761" w:themeColor="accent1" w:themeShade="BF"/>
      <w:spacing w:val="5"/>
    </w:rPr>
  </w:style>
  <w:style w:type="paragraph" w:customStyle="1" w:styleId="Agreement1">
    <w:name w:val="Agreement 1"/>
    <w:aliases w:val="A1"/>
    <w:basedOn w:val="Normal"/>
    <w:next w:val="BodyTextIndent"/>
    <w:uiPriority w:val="19"/>
    <w:qFormat/>
    <w:rsid w:val="00373CD4"/>
    <w:pPr>
      <w:keepNext/>
      <w:numPr>
        <w:numId w:val="2"/>
      </w:numPr>
      <w:outlineLvl w:val="0"/>
    </w:pPr>
    <w:rPr>
      <w:b/>
      <w:sz w:val="22"/>
      <w:lang w:val="en-GB" w:eastAsia="en-IE"/>
    </w:rPr>
  </w:style>
  <w:style w:type="paragraph" w:customStyle="1" w:styleId="Agreement2">
    <w:name w:val="Agreement 2"/>
    <w:aliases w:val="A2"/>
    <w:basedOn w:val="Normal"/>
    <w:uiPriority w:val="19"/>
    <w:qFormat/>
    <w:rsid w:val="00373CD4"/>
    <w:pPr>
      <w:numPr>
        <w:ilvl w:val="1"/>
        <w:numId w:val="2"/>
      </w:numPr>
      <w:outlineLvl w:val="1"/>
    </w:pPr>
    <w:rPr>
      <w:lang w:val="en-GB" w:eastAsia="en-IE"/>
    </w:rPr>
  </w:style>
  <w:style w:type="paragraph" w:customStyle="1" w:styleId="Agreement3">
    <w:name w:val="Agreement 3"/>
    <w:aliases w:val="A3"/>
    <w:basedOn w:val="Normal"/>
    <w:uiPriority w:val="19"/>
    <w:qFormat/>
    <w:rsid w:val="00373CD4"/>
    <w:pPr>
      <w:numPr>
        <w:ilvl w:val="2"/>
        <w:numId w:val="2"/>
      </w:numPr>
      <w:outlineLvl w:val="2"/>
    </w:pPr>
    <w:rPr>
      <w:lang w:val="en-GB" w:eastAsia="en-IE"/>
    </w:rPr>
  </w:style>
  <w:style w:type="paragraph" w:customStyle="1" w:styleId="Agreement4">
    <w:name w:val="Agreement 4"/>
    <w:aliases w:val="A4"/>
    <w:basedOn w:val="Normal"/>
    <w:uiPriority w:val="19"/>
    <w:qFormat/>
    <w:rsid w:val="00373CD4"/>
    <w:pPr>
      <w:numPr>
        <w:ilvl w:val="3"/>
        <w:numId w:val="2"/>
      </w:numPr>
      <w:outlineLvl w:val="3"/>
    </w:pPr>
    <w:rPr>
      <w:lang w:val="en-GB" w:eastAsia="en-IE"/>
    </w:rPr>
  </w:style>
  <w:style w:type="paragraph" w:customStyle="1" w:styleId="Agreement5">
    <w:name w:val="Agreement 5"/>
    <w:aliases w:val="A5"/>
    <w:basedOn w:val="Normal"/>
    <w:uiPriority w:val="19"/>
    <w:qFormat/>
    <w:rsid w:val="00373CD4"/>
    <w:pPr>
      <w:numPr>
        <w:ilvl w:val="4"/>
        <w:numId w:val="2"/>
      </w:numPr>
      <w:outlineLvl w:val="4"/>
    </w:pPr>
    <w:rPr>
      <w:lang w:val="en-GB" w:eastAsia="en-IE"/>
    </w:rPr>
  </w:style>
  <w:style w:type="paragraph" w:styleId="BodyText">
    <w:name w:val="Body Text"/>
    <w:aliases w:val="BT"/>
    <w:basedOn w:val="Normal"/>
    <w:link w:val="BodyTextChar"/>
    <w:uiPriority w:val="20"/>
    <w:qFormat/>
    <w:rsid w:val="00373CD4"/>
    <w:rPr>
      <w:lang w:val="en-GB" w:eastAsia="en-GB"/>
    </w:rPr>
  </w:style>
  <w:style w:type="character" w:customStyle="1" w:styleId="BodyTextChar">
    <w:name w:val="Body Text Char"/>
    <w:aliases w:val="BT Char"/>
    <w:basedOn w:val="DefaultParagraphFont"/>
    <w:link w:val="BodyText"/>
    <w:uiPriority w:val="20"/>
    <w:rsid w:val="00373CD4"/>
    <w:rPr>
      <w:rFonts w:ascii="Arial" w:eastAsia="Calibri" w:hAnsi="Arial" w:cs="Times New Roman"/>
      <w:kern w:val="0"/>
      <w:sz w:val="21"/>
      <w:szCs w:val="21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3CD4"/>
    <w:pPr>
      <w:tabs>
        <w:tab w:val="right" w:pos="9864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73CD4"/>
    <w:rPr>
      <w:rFonts w:ascii="Arial" w:eastAsia="Calibri" w:hAnsi="Arial" w:cs="Times New Roman"/>
      <w:kern w:val="0"/>
      <w:sz w:val="16"/>
      <w:szCs w:val="21"/>
      <w:lang w:val="en-IE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373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CD4"/>
    <w:rPr>
      <w:rFonts w:ascii="Arial" w:eastAsia="Calibri" w:hAnsi="Arial" w:cs="Times New Roman"/>
      <w:kern w:val="0"/>
      <w:sz w:val="21"/>
      <w:szCs w:val="21"/>
      <w:lang w:val="en-IE"/>
      <w14:ligatures w14:val="none"/>
    </w:rPr>
  </w:style>
  <w:style w:type="paragraph" w:customStyle="1" w:styleId="SNA1">
    <w:name w:val="SNA 1"/>
    <w:basedOn w:val="Normal"/>
    <w:next w:val="Normal"/>
    <w:uiPriority w:val="47"/>
    <w:qFormat/>
    <w:rsid w:val="00373CD4"/>
    <w:pPr>
      <w:numPr>
        <w:numId w:val="1"/>
      </w:numPr>
    </w:pPr>
  </w:style>
  <w:style w:type="paragraph" w:customStyle="1" w:styleId="SNA2">
    <w:name w:val="SNA 2"/>
    <w:basedOn w:val="Normal"/>
    <w:uiPriority w:val="48"/>
    <w:qFormat/>
    <w:rsid w:val="00373CD4"/>
    <w:pPr>
      <w:numPr>
        <w:ilvl w:val="1"/>
        <w:numId w:val="1"/>
      </w:numPr>
    </w:pPr>
  </w:style>
  <w:style w:type="paragraph" w:customStyle="1" w:styleId="SNA3">
    <w:name w:val="SNA 3"/>
    <w:basedOn w:val="Normal"/>
    <w:uiPriority w:val="49"/>
    <w:qFormat/>
    <w:rsid w:val="00373CD4"/>
    <w:pPr>
      <w:numPr>
        <w:ilvl w:val="2"/>
        <w:numId w:val="1"/>
      </w:numPr>
    </w:pPr>
  </w:style>
  <w:style w:type="paragraph" w:customStyle="1" w:styleId="SNA4">
    <w:name w:val="SNA 4"/>
    <w:basedOn w:val="Normal"/>
    <w:uiPriority w:val="50"/>
    <w:qFormat/>
    <w:rsid w:val="00373CD4"/>
    <w:pPr>
      <w:numPr>
        <w:ilvl w:val="3"/>
        <w:numId w:val="1"/>
      </w:numPr>
    </w:pPr>
  </w:style>
  <w:style w:type="paragraph" w:customStyle="1" w:styleId="SNA5">
    <w:name w:val="SNA 5"/>
    <w:basedOn w:val="Normal"/>
    <w:uiPriority w:val="51"/>
    <w:qFormat/>
    <w:rsid w:val="00373CD4"/>
    <w:pPr>
      <w:numPr>
        <w:ilvl w:val="4"/>
        <w:numId w:val="1"/>
      </w:numPr>
    </w:pPr>
  </w:style>
  <w:style w:type="paragraph" w:customStyle="1" w:styleId="Agreement6">
    <w:name w:val="Agreement 6"/>
    <w:aliases w:val="A6"/>
    <w:basedOn w:val="Normal"/>
    <w:uiPriority w:val="19"/>
    <w:qFormat/>
    <w:rsid w:val="00373CD4"/>
    <w:pPr>
      <w:numPr>
        <w:ilvl w:val="5"/>
        <w:numId w:val="2"/>
      </w:numPr>
    </w:pPr>
  </w:style>
  <w:style w:type="paragraph" w:customStyle="1" w:styleId="Agreement7">
    <w:name w:val="Agreement 7"/>
    <w:basedOn w:val="Normal"/>
    <w:uiPriority w:val="9"/>
    <w:rsid w:val="00373CD4"/>
    <w:pPr>
      <w:numPr>
        <w:ilvl w:val="6"/>
        <w:numId w:val="2"/>
      </w:numPr>
    </w:pPr>
  </w:style>
  <w:style w:type="paragraph" w:customStyle="1" w:styleId="Agreement8">
    <w:name w:val="Agreement 8"/>
    <w:basedOn w:val="Normal"/>
    <w:uiPriority w:val="9"/>
    <w:rsid w:val="00373CD4"/>
    <w:pPr>
      <w:numPr>
        <w:ilvl w:val="7"/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3CD4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3CD4"/>
    <w:rPr>
      <w:rFonts w:ascii="Arial" w:eastAsia="Calibri" w:hAnsi="Arial" w:cs="Times New Roman"/>
      <w:kern w:val="0"/>
      <w:sz w:val="21"/>
      <w:szCs w:val="21"/>
      <w:lang w:val="en-IE"/>
      <w14:ligatures w14:val="none"/>
    </w:rPr>
  </w:style>
  <w:style w:type="paragraph" w:customStyle="1" w:styleId="MacPacTrailer">
    <w:name w:val="MacPac Trailer"/>
    <w:rsid w:val="004B021F"/>
    <w:pPr>
      <w:widowControl w:val="0"/>
      <w:spacing w:after="0" w:line="200" w:lineRule="exact"/>
    </w:pPr>
    <w:rPr>
      <w:rFonts w:ascii="Times New Roman" w:eastAsia="Times New Roman" w:hAnsi="Times New Roman" w:cs="Times New Roman"/>
      <w:kern w:val="0"/>
      <w:sz w:val="16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73CD4"/>
    <w:rPr>
      <w:color w:val="666666"/>
    </w:rPr>
  </w:style>
  <w:style w:type="paragraph" w:styleId="Revision">
    <w:name w:val="Revision"/>
    <w:hidden/>
    <w:uiPriority w:val="99"/>
    <w:semiHidden/>
    <w:rsid w:val="000168CC"/>
    <w:pPr>
      <w:spacing w:after="0" w:line="240" w:lineRule="auto"/>
    </w:pPr>
    <w:rPr>
      <w:rFonts w:ascii="Arial" w:eastAsia="Calibri" w:hAnsi="Arial" w:cs="Times New Roman"/>
      <w:kern w:val="0"/>
      <w:sz w:val="21"/>
      <w:szCs w:val="21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C Document" ma:contentTypeID="0x01010000F35FC355F0AE488312404DD8630FEA007F417B295535FF4BBFB6CC682C15E6A9" ma:contentTypeVersion="7" ma:contentTypeDescription="" ma:contentTypeScope="" ma:versionID="70271be3e8568334eb7792c7fd05f723">
  <xsd:schema xmlns:xsd="http://www.w3.org/2001/XMLSchema" xmlns:xs="http://www.w3.org/2001/XMLSchema" xmlns:p="http://schemas.microsoft.com/office/2006/metadata/properties" xmlns:ns2="260ff8be-cef7-4e88-a33d-913a2d32d791" targetNamespace="http://schemas.microsoft.com/office/2006/metadata/properties" ma:root="true" ma:fieldsID="ef171eec97a7fce2f088f88d79f395cc" ns2:_="">
    <xsd:import namespace="260ff8be-cef7-4e88-a33d-913a2d32d791"/>
    <xsd:element name="properties">
      <xsd:complexType>
        <xsd:sequence>
          <xsd:element name="documentManagement">
            <xsd:complexType>
              <xsd:all>
                <xsd:element ref="ns2:ClientCode" minOccurs="0"/>
                <xsd:element ref="ns2:ClientName" minOccurs="0"/>
                <xsd:element ref="ns2:MatterCode" minOccurs="0"/>
                <xsd:element ref="ns2:MatterName" minOccurs="0"/>
                <xsd:element ref="ns2:i9d149aee1f2465592bc6f925653552e" minOccurs="0"/>
                <xsd:element ref="ns2:TaxCatchAll" minOccurs="0"/>
                <xsd:element ref="ns2:TaxCatchAllLabel" minOccurs="0"/>
                <xsd:element ref="ns2:jfe6f1edc7594697b10ad21e8272b592" minOccurs="0"/>
                <xsd:element ref="ns2:k9031fda54ef4e3fa2307298d0f60f88" minOccurs="0"/>
                <xsd:element ref="ns2:c75fea04694346738888b0c07d9711f4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ff8be-cef7-4e88-a33d-913a2d32d791" elementFormDefault="qualified">
    <xsd:import namespace="http://schemas.microsoft.com/office/2006/documentManagement/types"/>
    <xsd:import namespace="http://schemas.microsoft.com/office/infopath/2007/PartnerControls"/>
    <xsd:element name="ClientCode" ma:index="2" nillable="true" ma:displayName="Client Code" ma:internalName="ClientCode">
      <xsd:simpleType>
        <xsd:restriction base="dms:Text">
          <xsd:maxLength value="255"/>
        </xsd:restriction>
      </xsd:simpleType>
    </xsd:element>
    <xsd:element name="ClientName" ma:index="3" nillable="true" ma:displayName="Client Name" ma:internalName="ClientName">
      <xsd:simpleType>
        <xsd:restriction base="dms:Text">
          <xsd:maxLength value="255"/>
        </xsd:restriction>
      </xsd:simpleType>
    </xsd:element>
    <xsd:element name="MatterCode" ma:index="4" nillable="true" ma:displayName="Matter Code" ma:internalName="MatterCode">
      <xsd:simpleType>
        <xsd:restriction base="dms:Text">
          <xsd:maxLength value="255"/>
        </xsd:restriction>
      </xsd:simpleType>
    </xsd:element>
    <xsd:element name="MatterName" ma:index="5" nillable="true" ma:displayName="Matter Name" ma:internalName="MatterName">
      <xsd:simpleType>
        <xsd:restriction base="dms:Text">
          <xsd:maxLength value="255"/>
        </xsd:restriction>
      </xsd:simpleType>
    </xsd:element>
    <xsd:element name="i9d149aee1f2465592bc6f925653552e" ma:index="12" nillable="true" ma:taxonomy="true" ma:internalName="i9d149aee1f2465592bc6f925653552e" ma:taxonomyFieldName="ACDDepartment" ma:displayName="Department Name" ma:default="" ma:fieldId="{29d149ae-e1f2-4655-92bc-6f925653552e}" ma:sspId="587161f7-785a-4350-b486-6a62d8f9076f" ma:termSetId="c260bb03-f46a-46a3-ab87-ab16810011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0e07feb-3913-4918-9b53-389f2d4cf80f}" ma:internalName="TaxCatchAll" ma:showField="CatchAllData" ma:web="dad0e1de-780c-49b7-a856-d5d813325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30e07feb-3913-4918-9b53-389f2d4cf80f}" ma:internalName="TaxCatchAllLabel" ma:readOnly="true" ma:showField="CatchAllDataLabel" ma:web="dad0e1de-780c-49b7-a856-d5d813325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e6f1edc7594697b10ad21e8272b592" ma:index="16" nillable="true" ma:taxonomy="true" ma:internalName="jfe6f1edc7594697b10ad21e8272b592" ma:taxonomyFieldName="DocumentType" ma:displayName="Document Type" ma:default="" ma:fieldId="{3fe6f1ed-c759-4697-b10a-d21e8272b592}" ma:sspId="587161f7-785a-4350-b486-6a62d8f9076f" ma:termSetId="81302116-e1b4-4f4c-8207-6ff6cf555c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9031fda54ef4e3fa2307298d0f60f88" ma:index="18" nillable="true" ma:taxonomy="true" ma:internalName="k9031fda54ef4e3fa2307298d0f60f88" ma:taxonomyFieldName="PracticeGroup" ma:displayName="Practice Group" ma:readOnly="false" ma:fieldId="{49031fda-54ef-4e3f-a230-7298d0f60f88}" ma:sspId="587161f7-785a-4350-b486-6a62d8f9076f" ma:termSetId="18173f4d-0251-4c5d-9548-7a562cbfba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75fea04694346738888b0c07d9711f4" ma:index="20" nillable="true" ma:taxonomy="true" ma:internalName="c75fea04694346738888b0c07d9711f4" ma:taxonomyFieldName="WorkspaceType" ma:displayName="Workspace Type" ma:default="" ma:fieldId="{c75fea04-6943-4673-8888-b0c07d9711f4}" ma:sspId="587161f7-785a-4350-b486-6a62d8f9076f" ma:termSetId="4380fec4-e16b-4012-a7d3-9d332a0ad8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5C2F0CEEEA64786C6E0264CEFEA51" ma:contentTypeVersion="11" ma:contentTypeDescription="Create a new document." ma:contentTypeScope="" ma:versionID="e5ad5507b4a87f5700389a64d9f5f940">
  <xsd:schema xmlns:xsd="http://www.w3.org/2001/XMLSchema" xmlns:xs="http://www.w3.org/2001/XMLSchema" xmlns:p="http://schemas.microsoft.com/office/2006/metadata/properties" xmlns:ns2="d2cee125-8825-4e5f-80e0-5eab9f84b715" xmlns:ns3="c400a2b8-73bf-4fc8-be72-afef242868e4" targetNamespace="http://schemas.microsoft.com/office/2006/metadata/properties" ma:root="true" ma:fieldsID="2183f79a6a7f283a4fa97b0ab70ed531" ns2:_="" ns3:_="">
    <xsd:import namespace="d2cee125-8825-4e5f-80e0-5eab9f84b715"/>
    <xsd:import namespace="c400a2b8-73bf-4fc8-be72-afef24286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ee125-8825-4e5f-80e0-5eab9f84b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a6c5f1-afbd-42b3-a17d-d4459a853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0a2b8-73bf-4fc8-be72-afef242868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62bf4f-6fca-43d6-96e4-cfadb157a739}" ma:internalName="TaxCatchAll" ma:showField="CatchAllData" ma:web="c400a2b8-73bf-4fc8-be72-afef242868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87161f7-785a-4350-b486-6a62d8f9076f" ContentTypeId="0x01010000F35FC355F0AE488312404DD8630FEA" PreviousValue="false" LastSyncTimeStamp="2025-08-14T21:14:14.40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0a2b8-73bf-4fc8-be72-afef242868e4">
      <Value>3</Value>
      <Value>2</Value>
      <Value>1</Value>
    </TaxCatchAll>
    <lcf76f155ced4ddcb4097134ff3c332f xmlns="d2cee125-8825-4e5f-80e0-5eab9f84b7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6FB15A-868A-4CB6-B492-78F4DF9DE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0AEE7-D501-4984-ABF3-D3707367B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ff8be-cef7-4e88-a33d-913a2d32d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8BD3B-399B-424F-823E-F5F606E5AA7F}"/>
</file>

<file path=customXml/itemProps4.xml><?xml version="1.0" encoding="utf-8"?>
<ds:datastoreItem xmlns:ds="http://schemas.openxmlformats.org/officeDocument/2006/customXml" ds:itemID="{51B195BA-09AC-4F9F-B095-EE43763CC55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4ACD5D7-01D7-40A1-A289-D4AEB4391B2B}">
  <ds:schemaRefs>
    <ds:schemaRef ds:uri="http://schemas.microsoft.com/office/2006/metadata/properties"/>
    <ds:schemaRef ds:uri="http://schemas.microsoft.com/office/infopath/2007/PartnerControls"/>
    <ds:schemaRef ds:uri="260ff8be-cef7-4e88-a33d-913a2d32d7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1166</Characters>
  <Application>Microsoft Office Word</Application>
  <DocSecurity>0</DocSecurity>
  <Lines>37</Lines>
  <Paragraphs>20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Arthur Cox</cp:lastModifiedBy>
  <cp:revision>10</cp:revision>
  <dcterms:created xsi:type="dcterms:W3CDTF">1900-01-01T00:00:00Z</dcterms:created>
  <dcterms:modified xsi:type="dcterms:W3CDTF">2026-05-27T11:56:00Z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0x0101000775C2F0CEEEA64786C6E0264CEFEA51</vt:lpwstr>
  </property>
  <property fmtid="{D5CDD505-2E9C-101B-9397-08002B2CF9AE}" pid="3" name="_dlc_DocIdItemGuid">
    <vt:lpwstr>c9ce09dc-9579-4da0-a722-e68b14003777</vt:lpwstr>
  </property>
  <property fmtid="{D5CDD505-2E9C-101B-9397-08002B2CF9AE}" pid="4" name="WorkspaceType">
    <vt:lpwstr>3;#Matter|0e674c7c-9050-4bed-a722-918a2bcfe4f2</vt:lpwstr>
  </property>
  <property fmtid="{D5CDD505-2E9C-101B-9397-08002B2CF9AE}" pid="5" name="PracticeGroup">
    <vt:lpwstr>2;#Asset Management ＆ Funds|3a476b5d-5453-4bf4-bc72-65cf578627d5</vt:lpwstr>
  </property>
  <property fmtid="{D5CDD505-2E9C-101B-9397-08002B2CF9AE}" pid="6" name="DocumentType">
    <vt:lpwstr/>
  </property>
  <property fmtid="{D5CDD505-2E9C-101B-9397-08002B2CF9AE}" pid="7" name="ACDDepartment">
    <vt:lpwstr>1;#Finance Department|7077b938-7e3f-40bc-872f-05c106d2757e</vt:lpwstr>
  </property>
  <property fmtid="{D5CDD505-2E9C-101B-9397-08002B2CF9AE}" pid="8" name="InternetMessageId">
    <vt:lpwstr/>
  </property>
  <property fmtid="{D5CDD505-2E9C-101B-9397-08002B2CF9AE}" pid="9" name="Intapp_BCC">
    <vt:lpwstr/>
  </property>
  <property fmtid="{D5CDD505-2E9C-101B-9397-08002B2CF9AE}" pid="10" name="LegacyDocNum">
    <vt:lpwstr/>
  </property>
  <property fmtid="{D5CDD505-2E9C-101B-9397-08002B2CF9AE}" pid="11" name="xd_ProgID">
    <vt:lpwstr/>
  </property>
  <property fmtid="{D5CDD505-2E9C-101B-9397-08002B2CF9AE}" pid="12" name="Intapp_From">
    <vt:lpwstr/>
  </property>
  <property fmtid="{D5CDD505-2E9C-101B-9397-08002B2CF9AE}" pid="13" name="ComplianceAssetId">
    <vt:lpwstr/>
  </property>
  <property fmtid="{D5CDD505-2E9C-101B-9397-08002B2CF9AE}" pid="14" name="Intapp_ConversationIndex">
    <vt:lpwstr/>
  </property>
  <property fmtid="{D5CDD505-2E9C-101B-9397-08002B2CF9AE}" pid="15" name="TemplateUrl">
    <vt:lpwstr/>
  </property>
  <property fmtid="{D5CDD505-2E9C-101B-9397-08002B2CF9AE}" pid="16" name="LegacyLastUser">
    <vt:lpwstr/>
  </property>
  <property fmtid="{D5CDD505-2E9C-101B-9397-08002B2CF9AE}" pid="17" name="Intapp_ConversationID">
    <vt:lpwstr/>
  </property>
  <property fmtid="{D5CDD505-2E9C-101B-9397-08002B2CF9AE}" pid="18" name="_ExtendedDescription">
    <vt:lpwstr/>
  </property>
  <property fmtid="{D5CDD505-2E9C-101B-9397-08002B2CF9AE}" pid="19" name="Intapp_ConversationTopic">
    <vt:lpwstr/>
  </property>
  <property fmtid="{D5CDD505-2E9C-101B-9397-08002B2CF9AE}" pid="20" name="Fingerprint">
    <vt:lpwstr/>
  </property>
  <property fmtid="{D5CDD505-2E9C-101B-9397-08002B2CF9AE}" pid="21" name="Intapp_CC">
    <vt:lpwstr/>
  </property>
  <property fmtid="{D5CDD505-2E9C-101B-9397-08002B2CF9AE}" pid="22" name="LegacyAuthor">
    <vt:lpwstr/>
  </property>
  <property fmtid="{D5CDD505-2E9C-101B-9397-08002B2CF9AE}" pid="23" name="LegacyFolderID">
    <vt:lpwstr/>
  </property>
  <property fmtid="{D5CDD505-2E9C-101B-9397-08002B2CF9AE}" pid="24" name="xd_Signature">
    <vt:bool>false</vt:bool>
  </property>
  <property fmtid="{D5CDD505-2E9C-101B-9397-08002B2CF9AE}" pid="25" name="Intapp_To">
    <vt:lpwstr/>
  </property>
  <property fmtid="{D5CDD505-2E9C-101B-9397-08002B2CF9AE}" pid="26" name="LegacyOperator">
    <vt:lpwstr/>
  </property>
  <property fmtid="{D5CDD505-2E9C-101B-9397-08002B2CF9AE}" pid="27" name="Intapp_HasAttachments">
    <vt:bool>false</vt:bool>
  </property>
  <property fmtid="{D5CDD505-2E9C-101B-9397-08002B2CF9AE}" pid="28" name="TriggerFlowInfo">
    <vt:lpwstr/>
  </property>
</Properties>
</file>